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9B149B" w14:textId="77777777" w:rsidR="00B57AE1" w:rsidRPr="0081605E" w:rsidRDefault="00B57AE1" w:rsidP="00202A71">
      <w:pPr>
        <w:shd w:val="clear" w:color="auto" w:fill="FFFFFF"/>
        <w:spacing w:line="240" w:lineRule="auto"/>
        <w:outlineLvl w:val="0"/>
        <w:rPr>
          <w:rFonts w:ascii="Zilla Slab" w:eastAsia="Times New Roman" w:hAnsi="Zilla Slab" w:cs="Open Sans"/>
          <w:noProof w:val="0"/>
          <w:kern w:val="36"/>
          <w:sz w:val="40"/>
          <w:szCs w:val="40"/>
          <w:lang w:eastAsia="pl-PL"/>
        </w:rPr>
      </w:pPr>
    </w:p>
    <w:p w14:paraId="7E72676E" w14:textId="77777777" w:rsidR="00B57AE1" w:rsidRPr="0081605E" w:rsidRDefault="00202A71" w:rsidP="00B57AE1">
      <w:pPr>
        <w:shd w:val="clear" w:color="auto" w:fill="FFFFFF"/>
        <w:spacing w:line="240" w:lineRule="auto"/>
        <w:jc w:val="center"/>
        <w:outlineLvl w:val="0"/>
        <w:rPr>
          <w:rFonts w:ascii="Zilla Slab" w:eastAsia="Times New Roman" w:hAnsi="Zilla Slab" w:cs="Open Sans"/>
          <w:noProof w:val="0"/>
          <w:kern w:val="36"/>
          <w:sz w:val="40"/>
          <w:szCs w:val="40"/>
          <w:lang w:eastAsia="pl-PL"/>
        </w:rPr>
      </w:pPr>
      <w:r w:rsidRPr="0081605E">
        <w:rPr>
          <w:rFonts w:ascii="Zilla Slab" w:eastAsia="Times New Roman" w:hAnsi="Zilla Slab" w:cs="Open Sans"/>
          <w:noProof w:val="0"/>
          <w:kern w:val="36"/>
          <w:sz w:val="40"/>
          <w:szCs w:val="40"/>
          <w:lang w:eastAsia="pl-PL"/>
        </w:rPr>
        <w:t xml:space="preserve">Konsultacje społeczne projektu </w:t>
      </w:r>
    </w:p>
    <w:p w14:paraId="05F6E119" w14:textId="77777777" w:rsidR="00202A71" w:rsidRPr="0081605E" w:rsidRDefault="00202A71" w:rsidP="00B57AE1">
      <w:pPr>
        <w:shd w:val="clear" w:color="auto" w:fill="FFFFFF"/>
        <w:spacing w:line="240" w:lineRule="auto"/>
        <w:jc w:val="center"/>
        <w:outlineLvl w:val="0"/>
        <w:rPr>
          <w:rFonts w:ascii="Zilla Slab" w:eastAsia="Times New Roman" w:hAnsi="Zilla Slab" w:cs="Open Sans"/>
          <w:noProof w:val="0"/>
          <w:kern w:val="36"/>
          <w:sz w:val="40"/>
          <w:szCs w:val="40"/>
          <w:lang w:eastAsia="pl-PL"/>
        </w:rPr>
      </w:pPr>
      <w:r w:rsidRPr="0081605E">
        <w:rPr>
          <w:rFonts w:ascii="Zilla Slab" w:eastAsia="Times New Roman" w:hAnsi="Zilla Slab" w:cs="Open Sans"/>
          <w:noProof w:val="0"/>
          <w:kern w:val="36"/>
          <w:sz w:val="40"/>
          <w:szCs w:val="40"/>
          <w:lang w:eastAsia="pl-PL"/>
        </w:rPr>
        <w:t>pn.: „</w:t>
      </w:r>
      <w:r w:rsidR="0088778A" w:rsidRPr="0081605E">
        <w:rPr>
          <w:rFonts w:ascii="Zilla Slab" w:eastAsia="Times New Roman" w:hAnsi="Zilla Slab" w:cs="Open Sans"/>
          <w:noProof w:val="0"/>
          <w:kern w:val="36"/>
          <w:sz w:val="40"/>
          <w:szCs w:val="40"/>
          <w:lang w:eastAsia="pl-PL"/>
        </w:rPr>
        <w:t>Muzeum w Bóbrce – nowoczesna infrastruktura kultury i integracji społecznej w światowej kolebce przemysłu naftowego”</w:t>
      </w:r>
    </w:p>
    <w:p w14:paraId="6B26328D" w14:textId="77777777" w:rsidR="00B57AE1" w:rsidRPr="0081605E" w:rsidRDefault="00B57AE1" w:rsidP="0088778A">
      <w:pPr>
        <w:shd w:val="clear" w:color="auto" w:fill="FFFFFF"/>
        <w:spacing w:before="240" w:after="300" w:line="240" w:lineRule="auto"/>
        <w:rPr>
          <w:rFonts w:ascii="Open Sans" w:eastAsia="Times New Roman" w:hAnsi="Open Sans" w:cs="Open Sans"/>
          <w:b/>
          <w:bCs/>
          <w:noProof w:val="0"/>
          <w:sz w:val="24"/>
          <w:szCs w:val="24"/>
          <w:lang w:eastAsia="pl-PL"/>
        </w:rPr>
      </w:pPr>
    </w:p>
    <w:p w14:paraId="336E4D73" w14:textId="77777777" w:rsidR="00202A71" w:rsidRPr="0081605E" w:rsidRDefault="0088778A" w:rsidP="00B57AE1">
      <w:pPr>
        <w:shd w:val="clear" w:color="auto" w:fill="FFFFFF"/>
        <w:spacing w:before="240" w:after="300" w:line="240" w:lineRule="auto"/>
        <w:jc w:val="both"/>
        <w:rPr>
          <w:rFonts w:ascii="Calibri" w:eastAsia="Times New Roman" w:hAnsi="Calibri" w:cs="Calibri"/>
          <w:b/>
          <w:bCs/>
          <w:noProof w:val="0"/>
          <w:color w:val="4A4E57"/>
          <w:sz w:val="24"/>
          <w:szCs w:val="24"/>
          <w:lang w:eastAsia="pl-PL"/>
        </w:rPr>
      </w:pPr>
      <w:r w:rsidRPr="0081605E">
        <w:rPr>
          <w:rFonts w:ascii="Calibri" w:eastAsia="Times New Roman" w:hAnsi="Calibri" w:cs="Calibri"/>
          <w:b/>
          <w:bCs/>
          <w:noProof w:val="0"/>
          <w:color w:val="4A4E57"/>
          <w:sz w:val="24"/>
          <w:szCs w:val="24"/>
          <w:lang w:eastAsia="pl-PL"/>
        </w:rPr>
        <w:t>Fundacja Muzeum Przemysłu Naftowego i Gazowniczego im. Ignacego Łukasiewicza zaprasza</w:t>
      </w:r>
      <w:r w:rsidR="00202A71" w:rsidRPr="0081605E">
        <w:rPr>
          <w:rFonts w:ascii="Calibri" w:eastAsia="Times New Roman" w:hAnsi="Calibri" w:cs="Calibri"/>
          <w:b/>
          <w:bCs/>
          <w:noProof w:val="0"/>
          <w:color w:val="4A4E57"/>
          <w:sz w:val="24"/>
          <w:szCs w:val="24"/>
          <w:lang w:eastAsia="pl-PL"/>
        </w:rPr>
        <w:t xml:space="preserve"> do udziału w konsultacjach społecznych projektu pn.: „</w:t>
      </w:r>
      <w:r w:rsidRPr="0081605E">
        <w:rPr>
          <w:rFonts w:ascii="Calibri" w:eastAsia="Times New Roman" w:hAnsi="Calibri" w:cs="Calibri"/>
          <w:b/>
          <w:bCs/>
          <w:noProof w:val="0"/>
          <w:color w:val="4A4E57"/>
          <w:sz w:val="24"/>
          <w:szCs w:val="24"/>
          <w:lang w:eastAsia="pl-PL"/>
        </w:rPr>
        <w:t>Muzeum w Bóbrce – nowoczesna infrastruktura kultury i integracji społecznej w światowej kolebce przemysłu naftowego</w:t>
      </w:r>
      <w:r w:rsidR="00202A71" w:rsidRPr="0081605E">
        <w:rPr>
          <w:rFonts w:ascii="Calibri" w:eastAsia="Times New Roman" w:hAnsi="Calibri" w:cs="Calibri"/>
          <w:b/>
          <w:bCs/>
          <w:noProof w:val="0"/>
          <w:color w:val="4A4E57"/>
          <w:sz w:val="24"/>
          <w:szCs w:val="24"/>
          <w:lang w:eastAsia="pl-PL"/>
        </w:rPr>
        <w:t>”.</w:t>
      </w:r>
    </w:p>
    <w:p w14:paraId="3148F093" w14:textId="1241EC9F" w:rsidR="006342C9" w:rsidRDefault="006342C9" w:rsidP="00B57AE1">
      <w:pPr>
        <w:shd w:val="clear" w:color="auto" w:fill="FFFFFF"/>
        <w:spacing w:after="300" w:line="240" w:lineRule="auto"/>
        <w:jc w:val="both"/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</w:pPr>
      <w:r w:rsidRPr="006342C9">
        <w:rPr>
          <w:rFonts w:ascii="Calibri" w:eastAsia="Times New Roman" w:hAnsi="Calibri" w:cs="Calibri"/>
          <w:color w:val="4A4E57"/>
          <w:sz w:val="24"/>
          <w:szCs w:val="24"/>
          <w:lang w:eastAsia="pl-PL"/>
        </w:rPr>
        <w:drawing>
          <wp:inline distT="0" distB="0" distL="0" distR="0" wp14:anchorId="12B0177F" wp14:editId="361990AB">
            <wp:extent cx="5760720" cy="4073859"/>
            <wp:effectExtent l="0" t="0" r="0" b="3175"/>
            <wp:docPr id="3" name="Obraz 3" descr="C:\Users\Euroinwestycje\Desktop\Pawilon wizki\Pawilon_Bóbrka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uroinwestycje\Desktop\Pawilon wizki\Pawilon_Bóbrka_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E02EE" w14:textId="5472A0A3" w:rsidR="00202A71" w:rsidRPr="0081605E" w:rsidRDefault="009D6DB9" w:rsidP="00B57AE1">
      <w:pPr>
        <w:shd w:val="clear" w:color="auto" w:fill="FFFFFF"/>
        <w:spacing w:after="300" w:line="240" w:lineRule="auto"/>
        <w:jc w:val="both"/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</w:pPr>
      <w:r w:rsidRPr="0081605E"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  <w:t>P</w:t>
      </w:r>
      <w:r w:rsidR="00202A71" w:rsidRPr="0081605E"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  <w:t>rojekt „</w:t>
      </w:r>
      <w:r w:rsidR="0088778A" w:rsidRPr="0081605E"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  <w:t>Muzeum w Bóbrce – nowoczesna infrastruktura kultury i integracji społecznej w</w:t>
      </w:r>
      <w:r w:rsidR="00B57AE1" w:rsidRPr="0081605E"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  <w:t> </w:t>
      </w:r>
      <w:r w:rsidR="0088778A" w:rsidRPr="0081605E"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  <w:t>światowej kolebce przemysłu naftowego</w:t>
      </w:r>
      <w:r w:rsidR="00202A71" w:rsidRPr="0081605E"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  <w:t xml:space="preserve">” powstał w odpowiedzi na nabór wniosków ogłoszony przez Ministerstwo Kultury i Dziedzictwa Narodowego dla Priorytetu FENX.07 Kultura, Działanie FENX.07.01 Infrastruktura kultury i turystyki kulturowej Programu Fundusze Europejskie na Infrastrukturę, Klimat, Środowisko 2021- 2027 (nabór nr </w:t>
      </w:r>
      <w:r w:rsidR="0088778A" w:rsidRPr="0081605E"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  <w:t>FENX.07.01-IP.04-002/25</w:t>
      </w:r>
      <w:r w:rsidR="00202A71" w:rsidRPr="0081605E"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  <w:t>).</w:t>
      </w:r>
    </w:p>
    <w:p w14:paraId="2DE3293F" w14:textId="77777777" w:rsidR="00202A71" w:rsidRPr="0081605E" w:rsidRDefault="00202A71" w:rsidP="00B57AE1">
      <w:pPr>
        <w:shd w:val="clear" w:color="auto" w:fill="FFFFFF"/>
        <w:spacing w:after="300" w:line="240" w:lineRule="auto"/>
        <w:jc w:val="both"/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</w:pPr>
      <w:r w:rsidRPr="0081605E"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  <w:lastRenderedPageBreak/>
        <w:t xml:space="preserve">Projekt składa się z części inwestycyjnej oraz działań kulturalno-edukacyjnych. Pierwsza część obejmuje prace budowlano-instalacyjne </w:t>
      </w:r>
      <w:r w:rsidR="00233B7B" w:rsidRPr="0081605E"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  <w:t xml:space="preserve">polegające na przebudowie i rozbudowie pawilonu wystawienniczo-biurowego Muzeum w Bóbrce. </w:t>
      </w:r>
      <w:r w:rsidRPr="0081605E"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  <w:t>W części dotyczącej działalności kulturalno-edukacyjnej zawarto działani</w:t>
      </w:r>
      <w:r w:rsidR="00233B7B" w:rsidRPr="0081605E"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  <w:t xml:space="preserve">a i funkcje, których realizacja </w:t>
      </w:r>
      <w:r w:rsidRPr="0081605E"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  <w:t xml:space="preserve">przyczyni się do zwiększenia atrakcyjności </w:t>
      </w:r>
      <w:r w:rsidR="00233B7B" w:rsidRPr="0081605E"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  <w:t>placówki</w:t>
      </w:r>
      <w:r w:rsidRPr="0081605E"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  <w:t xml:space="preserve"> w zakresie świadczonych usług</w:t>
      </w:r>
      <w:r w:rsidR="00233B7B" w:rsidRPr="0081605E"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  <w:t>, w tym</w:t>
      </w:r>
      <w:r w:rsidRPr="0081605E"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  <w:t xml:space="preserve"> </w:t>
      </w:r>
      <w:r w:rsidR="00B57AE1" w:rsidRPr="0081605E"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  <w:t xml:space="preserve">nowoczesnych form prezentacji ekspozycji oraz </w:t>
      </w:r>
      <w:r w:rsidR="00233B7B" w:rsidRPr="0081605E"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  <w:t>aktywizacji i integracji społecznej</w:t>
      </w:r>
      <w:r w:rsidRPr="0081605E"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  <w:t>.</w:t>
      </w:r>
    </w:p>
    <w:p w14:paraId="20E722A2" w14:textId="78EDF88D" w:rsidR="00D70DA9" w:rsidRPr="0081605E" w:rsidRDefault="00627510" w:rsidP="00B57AE1">
      <w:pPr>
        <w:shd w:val="clear" w:color="auto" w:fill="FFFFFF"/>
        <w:spacing w:after="300" w:line="240" w:lineRule="auto"/>
        <w:jc w:val="both"/>
        <w:rPr>
          <w:rFonts w:eastAsia="Times New Roman" w:cstheme="minorHAnsi"/>
          <w:b/>
          <w:bCs/>
          <w:noProof w:val="0"/>
          <w:color w:val="4A4E57"/>
          <w:sz w:val="24"/>
          <w:szCs w:val="24"/>
          <w:lang w:eastAsia="pl-PL"/>
        </w:rPr>
      </w:pPr>
      <w:r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Formularz konsultacyjny</w:t>
      </w:r>
      <w:r w:rsidR="00B57AE1"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dostępny jest</w:t>
      </w:r>
      <w:r w:rsidR="00202A71"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na stronie internetowej Muzeum </w:t>
      </w:r>
      <w:r w:rsidR="00B57AE1"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w Bóbrce</w:t>
      </w:r>
      <w:r w:rsidR="00202A71"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, kliknij </w:t>
      </w:r>
      <w:hyperlink r:id="rId8" w:history="1">
        <w:r w:rsidR="00202A71" w:rsidRPr="00B245B9">
          <w:rPr>
            <w:rStyle w:val="Hipercze"/>
            <w:rFonts w:eastAsia="Times New Roman" w:cstheme="minorHAnsi"/>
            <w:b/>
            <w:bCs/>
            <w:noProof w:val="0"/>
            <w:sz w:val="24"/>
            <w:szCs w:val="24"/>
            <w:lang w:eastAsia="pl-PL"/>
          </w:rPr>
          <w:t>TUTAJ</w:t>
        </w:r>
      </w:hyperlink>
      <w:r w:rsidR="00D70DA9" w:rsidRPr="0081605E">
        <w:rPr>
          <w:rFonts w:eastAsia="Times New Roman" w:cstheme="minorHAnsi"/>
          <w:b/>
          <w:bCs/>
          <w:noProof w:val="0"/>
          <w:color w:val="4A4E57"/>
          <w:sz w:val="24"/>
          <w:szCs w:val="24"/>
          <w:lang w:eastAsia="pl-PL"/>
        </w:rPr>
        <w:t xml:space="preserve"> </w:t>
      </w:r>
      <w:r w:rsidR="00D70DA9" w:rsidRPr="0081605E">
        <w:rPr>
          <w:rFonts w:eastAsia="Times New Roman" w:cstheme="minorHAnsi"/>
          <w:bCs/>
          <w:noProof w:val="0"/>
          <w:color w:val="4A4E57"/>
          <w:sz w:val="24"/>
          <w:szCs w:val="24"/>
          <w:lang w:eastAsia="pl-PL"/>
        </w:rPr>
        <w:t>oraz</w:t>
      </w:r>
      <w:r w:rsidR="00D70DA9"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w wersji online, kliknij </w:t>
      </w:r>
      <w:hyperlink r:id="rId9" w:history="1">
        <w:r w:rsidR="00D70DA9" w:rsidRPr="00B245B9">
          <w:rPr>
            <w:rStyle w:val="Hipercze"/>
            <w:rFonts w:eastAsia="Times New Roman" w:cstheme="minorHAnsi"/>
            <w:b/>
            <w:noProof w:val="0"/>
            <w:sz w:val="24"/>
            <w:szCs w:val="24"/>
            <w:lang w:eastAsia="pl-PL"/>
          </w:rPr>
          <w:t>TUTAJ</w:t>
        </w:r>
      </w:hyperlink>
      <w:bookmarkStart w:id="0" w:name="_GoBack"/>
      <w:bookmarkEnd w:id="0"/>
    </w:p>
    <w:p w14:paraId="1368150F" w14:textId="44DFAB34" w:rsidR="00B57AE1" w:rsidRPr="0081605E" w:rsidRDefault="00202A71" w:rsidP="00B57AE1">
      <w:pPr>
        <w:shd w:val="clear" w:color="auto" w:fill="FFFFFF"/>
        <w:spacing w:after="300" w:line="240" w:lineRule="auto"/>
        <w:jc w:val="both"/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</w:pPr>
      <w:r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Konsultacje</w:t>
      </w:r>
      <w:r w:rsidR="00233B7B"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przeprowadzan</w:t>
      </w:r>
      <w:r w:rsidR="001A1F67"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e będą w dniach </w:t>
      </w:r>
      <w:r w:rsidR="0081605E"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4</w:t>
      </w:r>
      <w:r w:rsidR="001818B1"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- 20</w:t>
      </w:r>
      <w:r w:rsidR="00233B7B"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września 2025</w:t>
      </w:r>
      <w:r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r.</w:t>
      </w:r>
    </w:p>
    <w:p w14:paraId="1AFC9221" w14:textId="0543B45B" w:rsidR="00B57AE1" w:rsidRPr="0081605E" w:rsidRDefault="00202A71" w:rsidP="00B57AE1">
      <w:pPr>
        <w:shd w:val="clear" w:color="auto" w:fill="FFFFFF"/>
        <w:spacing w:after="0" w:line="276" w:lineRule="auto"/>
        <w:jc w:val="both"/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</w:pPr>
      <w:r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Uwagi do</w:t>
      </w:r>
      <w:r w:rsidR="00233B7B"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t.</w:t>
      </w:r>
      <w:r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projektu można zgłaszać za pomocą formularza konsultacyjnego w nieprzekraczalnym terminie </w:t>
      </w:r>
      <w:r w:rsidRPr="0081605E">
        <w:rPr>
          <w:rFonts w:eastAsia="Times New Roman" w:cstheme="minorHAnsi"/>
          <w:b/>
          <w:bCs/>
          <w:noProof w:val="0"/>
          <w:color w:val="4A4E57"/>
          <w:sz w:val="24"/>
          <w:szCs w:val="24"/>
          <w:lang w:eastAsia="pl-PL"/>
        </w:rPr>
        <w:t>do dnia</w:t>
      </w:r>
      <w:r w:rsidR="001818B1" w:rsidRPr="0081605E">
        <w:rPr>
          <w:rFonts w:eastAsia="Times New Roman" w:cstheme="minorHAnsi"/>
          <w:b/>
          <w:bCs/>
          <w:noProof w:val="0"/>
          <w:color w:val="4A4E57"/>
          <w:sz w:val="24"/>
          <w:szCs w:val="24"/>
          <w:lang w:eastAsia="pl-PL"/>
        </w:rPr>
        <w:t xml:space="preserve"> 20</w:t>
      </w:r>
      <w:r w:rsidRPr="0081605E">
        <w:rPr>
          <w:rFonts w:eastAsia="Times New Roman" w:cstheme="minorHAnsi"/>
          <w:b/>
          <w:bCs/>
          <w:noProof w:val="0"/>
          <w:color w:val="4A4E57"/>
          <w:sz w:val="24"/>
          <w:szCs w:val="24"/>
          <w:lang w:eastAsia="pl-PL"/>
        </w:rPr>
        <w:t xml:space="preserve"> września</w:t>
      </w:r>
      <w:r w:rsidR="00233B7B"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 2025</w:t>
      </w:r>
      <w:r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r.:</w:t>
      </w:r>
    </w:p>
    <w:p w14:paraId="09177C97" w14:textId="2D36398F" w:rsidR="00D70DA9" w:rsidRPr="0081605E" w:rsidRDefault="00D70DA9" w:rsidP="00D70DA9">
      <w:pPr>
        <w:pStyle w:val="Akapitzlist"/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</w:pPr>
      <w:r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automatycznie z wykorzystaniem elektronicznej wersji formularza dostępnej na ww. stronach internetowych,</w:t>
      </w:r>
    </w:p>
    <w:p w14:paraId="667EBFDF" w14:textId="144AE8DC" w:rsidR="00B57AE1" w:rsidRPr="0081605E" w:rsidRDefault="00233B7B" w:rsidP="00D70DA9">
      <w:pPr>
        <w:pStyle w:val="Akapitzlist"/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</w:pPr>
      <w:r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na adres e-mail </w:t>
      </w:r>
      <w:hyperlink r:id="rId10" w:history="1">
        <w:r w:rsidR="00B57AE1" w:rsidRPr="0081605E">
          <w:rPr>
            <w:rStyle w:val="Hipercze"/>
            <w:rFonts w:eastAsia="Times New Roman" w:cstheme="minorHAnsi"/>
            <w:noProof w:val="0"/>
            <w:color w:val="4A4E57"/>
            <w:sz w:val="24"/>
            <w:szCs w:val="24"/>
            <w:lang w:eastAsia="pl-PL"/>
          </w:rPr>
          <w:t>muzeum@bobrka.pl</w:t>
        </w:r>
      </w:hyperlink>
      <w:r w:rsidR="00B57AE1"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</w:t>
      </w:r>
      <w:r w:rsidR="00202A71"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z wykorzystaniem </w:t>
      </w:r>
      <w:hyperlink r:id="rId11" w:history="1">
        <w:r w:rsidR="00B57AE1" w:rsidRPr="0081605E">
          <w:rPr>
            <w:rFonts w:eastAsia="Times New Roman" w:cstheme="minorHAnsi"/>
            <w:noProof w:val="0"/>
            <w:color w:val="4A4E57"/>
            <w:sz w:val="24"/>
            <w:szCs w:val="24"/>
            <w:lang w:eastAsia="pl-PL"/>
          </w:rPr>
          <w:t xml:space="preserve">elektronicznej wersji </w:t>
        </w:r>
        <w:r w:rsidR="00202A71" w:rsidRPr="0081605E">
          <w:rPr>
            <w:rFonts w:eastAsia="Times New Roman" w:cstheme="minorHAnsi"/>
            <w:noProof w:val="0"/>
            <w:color w:val="4A4E57"/>
            <w:sz w:val="24"/>
            <w:szCs w:val="24"/>
            <w:lang w:eastAsia="pl-PL"/>
          </w:rPr>
          <w:t>formularza</w:t>
        </w:r>
      </w:hyperlink>
      <w:r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 dostępnej na stronie</w:t>
      </w:r>
      <w:r w:rsidR="00202A71"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internetow</w:t>
      </w:r>
      <w:r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ej</w:t>
      </w:r>
      <w:r w:rsidR="00202A71"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,</w:t>
      </w:r>
    </w:p>
    <w:p w14:paraId="2793BD95" w14:textId="18D40575" w:rsidR="00202A71" w:rsidRPr="0081605E" w:rsidRDefault="00202A71" w:rsidP="00D70DA9">
      <w:pPr>
        <w:pStyle w:val="Akapitzlist"/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</w:pPr>
      <w:r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osobiście na adres: </w:t>
      </w:r>
      <w:r w:rsidR="00B57AE1"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Muzeum Przemysłu Naftowego i Gazowniczego im. Ignacego Łukasiewicza</w:t>
      </w:r>
      <w:r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), </w:t>
      </w:r>
      <w:r w:rsidR="00B57AE1"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ul. Kopalniana 35, Bóbrka, 38 - 458 Chorkówka</w:t>
      </w:r>
      <w:r w:rsidR="00233B7B"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.</w:t>
      </w:r>
    </w:p>
    <w:p w14:paraId="69DCC25C" w14:textId="77777777" w:rsidR="00B57AE1" w:rsidRDefault="00B57AE1" w:rsidP="00202A71">
      <w:pPr>
        <w:shd w:val="clear" w:color="auto" w:fill="FFFFFF"/>
        <w:spacing w:after="300" w:line="240" w:lineRule="auto"/>
        <w:rPr>
          <w:rFonts w:eastAsia="Times New Roman" w:cstheme="minorHAnsi"/>
          <w:b/>
          <w:bCs/>
          <w:noProof w:val="0"/>
          <w:color w:val="4A4E57"/>
          <w:sz w:val="24"/>
          <w:szCs w:val="24"/>
          <w:lang w:eastAsia="pl-PL"/>
        </w:rPr>
      </w:pPr>
    </w:p>
    <w:p w14:paraId="523CE7FA" w14:textId="51AAD4B0" w:rsidR="009D6DB9" w:rsidRDefault="009D6DB9" w:rsidP="00202A71">
      <w:pPr>
        <w:shd w:val="clear" w:color="auto" w:fill="FFFFFF"/>
        <w:spacing w:after="300" w:line="240" w:lineRule="auto"/>
        <w:rPr>
          <w:rFonts w:eastAsia="Times New Roman" w:cstheme="minorHAnsi"/>
          <w:b/>
          <w:bCs/>
          <w:noProof w:val="0"/>
          <w:color w:val="4A4E57"/>
          <w:sz w:val="24"/>
          <w:szCs w:val="24"/>
          <w:lang w:eastAsia="pl-PL"/>
        </w:rPr>
      </w:pPr>
      <w:r w:rsidRPr="009D6DB9">
        <w:rPr>
          <w:rFonts w:eastAsia="Times New Roman" w:cstheme="minorHAnsi"/>
          <w:b/>
          <w:bCs/>
          <w:color w:val="4A4E57"/>
          <w:sz w:val="24"/>
          <w:szCs w:val="24"/>
          <w:lang w:eastAsia="pl-PL"/>
        </w:rPr>
        <w:drawing>
          <wp:inline distT="0" distB="0" distL="0" distR="0" wp14:anchorId="572B29D8" wp14:editId="38F53E59">
            <wp:extent cx="5760720" cy="4073859"/>
            <wp:effectExtent l="0" t="0" r="0" b="3175"/>
            <wp:docPr id="4" name="Obraz 4" descr="C:\Users\Euroinwestycje\Desktop\Pawilon wizki\Pawilon_Bóbrk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uroinwestycje\Desktop\Pawilon wizki\Pawilon_Bóbrka_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D06AF" w14:textId="49948EE1" w:rsidR="00633181" w:rsidRDefault="00202A71" w:rsidP="00633181">
      <w:pPr>
        <w:shd w:val="clear" w:color="auto" w:fill="FFFFFF"/>
        <w:spacing w:after="0" w:line="240" w:lineRule="auto"/>
        <w:jc w:val="both"/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</w:pPr>
      <w:r w:rsidRPr="00B57AE1">
        <w:rPr>
          <w:rFonts w:eastAsia="Times New Roman" w:cstheme="minorHAnsi"/>
          <w:b/>
          <w:bCs/>
          <w:noProof w:val="0"/>
          <w:color w:val="4A4E57"/>
          <w:sz w:val="24"/>
          <w:szCs w:val="24"/>
          <w:lang w:eastAsia="pl-PL"/>
        </w:rPr>
        <w:lastRenderedPageBreak/>
        <w:t>Tytuł projektu:</w:t>
      </w:r>
      <w:r w:rsidRPr="00B57AE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 „</w:t>
      </w:r>
      <w:r w:rsidR="001A1F6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Muzeum w Bóbrce -</w:t>
      </w:r>
      <w:r w:rsidR="00633181" w:rsidRPr="0063318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nowoczesna infrastruktura kultury i integracji społecznej w światowej kolebce przemysłu naftowego</w:t>
      </w:r>
      <w:r w:rsidRPr="00B57AE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”</w:t>
      </w:r>
    </w:p>
    <w:p w14:paraId="64563CB1" w14:textId="2D5AECE9" w:rsidR="00202A71" w:rsidRPr="00B57AE1" w:rsidRDefault="00202A71" w:rsidP="00633181">
      <w:pPr>
        <w:shd w:val="clear" w:color="auto" w:fill="FFFFFF"/>
        <w:spacing w:after="300" w:line="240" w:lineRule="auto"/>
        <w:jc w:val="both"/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</w:pPr>
      <w:r w:rsidRPr="00B57AE1">
        <w:rPr>
          <w:rFonts w:eastAsia="Times New Roman" w:cstheme="minorHAnsi"/>
          <w:b/>
          <w:bCs/>
          <w:noProof w:val="0"/>
          <w:color w:val="4A4E57"/>
          <w:sz w:val="24"/>
          <w:szCs w:val="24"/>
          <w:lang w:eastAsia="pl-PL"/>
        </w:rPr>
        <w:t>Wnioskodawca:</w:t>
      </w:r>
      <w:r w:rsidRPr="00B57AE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 </w:t>
      </w:r>
      <w:r w:rsidR="00633181" w:rsidRPr="0063318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Fundacja Muzeum Przemysłu Naftowego </w:t>
      </w:r>
      <w:r w:rsidR="0063318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i Gazowniczego i</w:t>
      </w:r>
      <w:r w:rsidR="00633181" w:rsidRPr="0063318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m. Ignacego Łukasiewicza</w:t>
      </w:r>
      <w:r w:rsidRPr="00B57AE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br/>
      </w:r>
      <w:r w:rsidRPr="00B57AE1">
        <w:rPr>
          <w:rFonts w:eastAsia="Times New Roman" w:cstheme="minorHAnsi"/>
          <w:b/>
          <w:bCs/>
          <w:noProof w:val="0"/>
          <w:color w:val="4A4E57"/>
          <w:sz w:val="24"/>
          <w:szCs w:val="24"/>
          <w:lang w:eastAsia="pl-PL"/>
        </w:rPr>
        <w:t>Okres realizacji:</w:t>
      </w:r>
      <w:r w:rsidR="001818B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 2025-2028</w:t>
      </w:r>
    </w:p>
    <w:p w14:paraId="5B633953" w14:textId="77777777" w:rsidR="008D4730" w:rsidRPr="00B57AE1" w:rsidRDefault="00202A71" w:rsidP="00B57AE1">
      <w:pPr>
        <w:shd w:val="clear" w:color="auto" w:fill="FFFFFF"/>
        <w:spacing w:after="300" w:line="240" w:lineRule="auto"/>
        <w:jc w:val="both"/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</w:pPr>
      <w:r w:rsidRPr="00B57AE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Projekt obejmuje </w:t>
      </w:r>
      <w:r w:rsidR="008D4730" w:rsidRPr="00B57AE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przebudowę i rozbudowę bud</w:t>
      </w:r>
      <w:r w:rsidR="008D4730"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yn</w:t>
      </w:r>
      <w:r w:rsidR="008D4730" w:rsidRPr="00B57AE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ku pawilonu </w:t>
      </w:r>
      <w:r w:rsidR="002D767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muzealnego </w:t>
      </w:r>
      <w:r w:rsidR="008D4730" w:rsidRPr="00B57AE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o now</w:t>
      </w:r>
      <w:r w:rsidR="002D767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ą część, tj. </w:t>
      </w:r>
      <w:r w:rsidR="008D4730" w:rsidRPr="00B57AE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budynek wielofunkcyjny z kas</w:t>
      </w:r>
      <w:r w:rsidR="002D767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ą</w:t>
      </w:r>
      <w:r w:rsidR="008D4730" w:rsidRPr="00B57AE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biletową, połączony przewiązka z </w:t>
      </w:r>
      <w:r w:rsidR="002D767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istniejącą </w:t>
      </w:r>
      <w:r w:rsidR="008D4730" w:rsidRPr="00B57AE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częścią administracyjną</w:t>
      </w:r>
      <w:r w:rsidR="002D767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oraz ekspozycyjno-konferencyjną</w:t>
      </w:r>
      <w:r w:rsidR="008D4730" w:rsidRPr="00B57AE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. W</w:t>
      </w:r>
      <w:r w:rsid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 </w:t>
      </w:r>
      <w:r w:rsidR="008D4730" w:rsidRPr="00B57AE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dobudowanej części </w:t>
      </w:r>
      <w:r w:rsidR="002D767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zabezpieczającej</w:t>
      </w:r>
      <w:r w:rsidR="00054F6F" w:rsidRP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ruch zwiedzających, </w:t>
      </w:r>
      <w:r w:rsidR="002D767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zostały zaprojektowane: </w:t>
      </w:r>
      <w:r w:rsidR="00054F6F" w:rsidRP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kas</w:t>
      </w:r>
      <w:r w:rsid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y</w:t>
      </w:r>
      <w:r w:rsidR="00054F6F" w:rsidRP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biletow</w:t>
      </w:r>
      <w:r w:rsid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e</w:t>
      </w:r>
      <w:r w:rsidR="00054F6F" w:rsidRP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, </w:t>
      </w:r>
      <w:r w:rsidR="002D767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pomieszczenia </w:t>
      </w:r>
      <w:r w:rsidR="00054F6F" w:rsidRP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ochrony i</w:t>
      </w:r>
      <w:r w:rsidR="002D767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 </w:t>
      </w:r>
      <w:r w:rsidR="00054F6F" w:rsidRP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monitoringu obiektów, sklepik z pamiątkami</w:t>
      </w:r>
      <w:r w:rsid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, hall pełniący</w:t>
      </w:r>
      <w:r w:rsidR="002D767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rolę poczekalni oraz</w:t>
      </w:r>
      <w:r w:rsidR="00054F6F" w:rsidRP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pok</w:t>
      </w:r>
      <w:r w:rsid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ój</w:t>
      </w:r>
      <w:r w:rsidR="00054F6F" w:rsidRP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do pielęgnacji i</w:t>
      </w:r>
      <w:r w:rsid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 wyciszenia</w:t>
      </w:r>
      <w:r w:rsidR="002D767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(parter)</w:t>
      </w:r>
      <w:r w:rsid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, winda</w:t>
      </w:r>
      <w:r w:rsidR="00054F6F" w:rsidRP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osobow</w:t>
      </w:r>
      <w:r w:rsid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a</w:t>
      </w:r>
      <w:r w:rsidR="00054F6F" w:rsidRP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na poziom przyziemia, gdzie umieszczono przestronne zaplecze s</w:t>
      </w:r>
      <w:r w:rsidR="002D767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anitarne dla zwiedzających, pomieszczenie</w:t>
      </w:r>
      <w:r w:rsidR="00054F6F" w:rsidRP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porządkowe oraz pomieszczenia techniczne i magazyny.</w:t>
      </w:r>
    </w:p>
    <w:p w14:paraId="089B1BFE" w14:textId="20031ECD" w:rsidR="008D4730" w:rsidRPr="00B57AE1" w:rsidRDefault="008D4730" w:rsidP="00B57AE1">
      <w:pPr>
        <w:shd w:val="clear" w:color="auto" w:fill="FFFFFF"/>
        <w:spacing w:after="300" w:line="240" w:lineRule="auto"/>
        <w:jc w:val="both"/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</w:pPr>
      <w:r w:rsidRPr="00B57AE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W zakresie robót zewnętrznych projekt obejmuje niezbędne prace w t</w:t>
      </w:r>
      <w:r w:rsidR="002D767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erenie związane z </w:t>
      </w:r>
      <w:r w:rsidRPr="00B57AE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rozbudową obiektu, korekt</w:t>
      </w:r>
      <w:r w:rsidR="000720EB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ę</w:t>
      </w:r>
      <w:r w:rsidRPr="00B57AE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otoczenia, nowy układ placów i ścieżek przed pawilonem, przestrzeń na wypoczynek.</w:t>
      </w:r>
    </w:p>
    <w:p w14:paraId="418D95E5" w14:textId="38205C69" w:rsidR="002D7677" w:rsidRPr="001A1F67" w:rsidRDefault="002D7677" w:rsidP="002D7677">
      <w:pPr>
        <w:shd w:val="clear" w:color="auto" w:fill="FFFFFF"/>
        <w:spacing w:after="300" w:line="240" w:lineRule="auto"/>
        <w:jc w:val="both"/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</w:pPr>
      <w:r w:rsidRPr="001A1F6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Ze względu na zły stan techniczny budynku planowana jest modernizacja istniejącej części pawilonu obejmująca wzmocnienia fundamentów budynku, dostosowanie go do nowych wymagań technicznych, w tym izolacyjności cieplne</w:t>
      </w:r>
      <w:r w:rsidR="000720EB" w:rsidRPr="001A1F6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j</w:t>
      </w:r>
      <w:r w:rsidRPr="001A1F6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oraz kompleksowej przebudowy dachu (wymiany konstrukcji dachu wraz z poszyciem). </w:t>
      </w:r>
      <w:r w:rsidR="00203E14" w:rsidRPr="001A1F6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Projekt obejmuje </w:t>
      </w:r>
      <w:r w:rsidRPr="001A1F6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szereg prac związanych </w:t>
      </w:r>
      <w:r w:rsidRPr="00CB0137">
        <w:rPr>
          <w:color w:val="4A4E57"/>
          <w:sz w:val="24"/>
          <w:szCs w:val="24"/>
        </w:rPr>
        <w:t>z</w:t>
      </w:r>
      <w:r w:rsidR="001A1F67" w:rsidRPr="00CB0137">
        <w:rPr>
          <w:color w:val="4A4E57"/>
          <w:sz w:val="24"/>
          <w:szCs w:val="24"/>
        </w:rPr>
        <w:t> </w:t>
      </w:r>
      <w:r w:rsidRPr="00CB0137">
        <w:rPr>
          <w:color w:val="4A4E57"/>
          <w:sz w:val="24"/>
          <w:szCs w:val="24"/>
        </w:rPr>
        <w:t>dostosowaniem</w:t>
      </w:r>
      <w:r w:rsidRPr="00CB013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budynku </w:t>
      </w:r>
      <w:r w:rsidRPr="001A1F6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do nowych przepisów, w tym pożarowych. W związku z pracami przy wzmocnieniu fundamentów założono wymianę podbudowy i posadzek, wymianę kompletu instalacji wewnętrznych, a także wystroju wnętrz.</w:t>
      </w:r>
    </w:p>
    <w:p w14:paraId="6FBC5BFD" w14:textId="37D7D113" w:rsidR="00203E14" w:rsidRDefault="00203E14" w:rsidP="00B57AE1">
      <w:pPr>
        <w:shd w:val="clear" w:color="auto" w:fill="FFFFFF"/>
        <w:spacing w:after="300" w:line="240" w:lineRule="auto"/>
        <w:jc w:val="both"/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</w:pPr>
      <w:r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Ponadto projekt obejmuje </w:t>
      </w:r>
      <w:r w:rsidR="001A1F6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modernizację</w:t>
      </w:r>
      <w:r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istniejących i montaż nowych ekspozycji interdyscyplinarnych i multimedialnych na terenie skansenu.</w:t>
      </w:r>
    </w:p>
    <w:p w14:paraId="2821E509" w14:textId="77777777" w:rsidR="00202A71" w:rsidRPr="00B57AE1" w:rsidRDefault="00202A71" w:rsidP="00B57AE1">
      <w:pPr>
        <w:shd w:val="clear" w:color="auto" w:fill="FFFFFF"/>
        <w:spacing w:after="300" w:line="240" w:lineRule="auto"/>
        <w:jc w:val="both"/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</w:pPr>
      <w:r w:rsidRPr="00B57AE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W wyniku realizacji </w:t>
      </w:r>
      <w:r w:rsidR="00203E14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projektu </w:t>
      </w:r>
      <w:r w:rsidRPr="00B57AE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powstanie nowoczesny kompleks multifunkcjonalny umożliwiający prowadzenie szeregu aktywności przez różne grupy wiekowe i społeczne. Lokalizacje obiektów objętych inwestycją oraz ich wizualizacje przedstawiono na załączonych rysunkach.</w:t>
      </w:r>
    </w:p>
    <w:p w14:paraId="375C41F1" w14:textId="77777777" w:rsidR="00203E14" w:rsidRDefault="00203E14" w:rsidP="00203E14">
      <w:pPr>
        <w:shd w:val="clear" w:color="auto" w:fill="FFFFFF"/>
        <w:spacing w:after="300" w:line="240" w:lineRule="auto"/>
        <w:jc w:val="both"/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</w:pPr>
      <w:r w:rsidRPr="00203E14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Planowany projekt zakłada utworzenie przestrzeni kulturalnej, obejmujący </w:t>
      </w:r>
      <w:r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nową aranżację wnętrz pozwalającą w nowoczesny sposób przedstawić historię i obecne znaczenie ropy naftowej i gazu.</w:t>
      </w:r>
    </w:p>
    <w:p w14:paraId="695A92D0" w14:textId="5A81165E" w:rsidR="00202A71" w:rsidRPr="00054F6F" w:rsidRDefault="00202A71" w:rsidP="00054F6F">
      <w:pPr>
        <w:shd w:val="clear" w:color="auto" w:fill="FFFFFF"/>
        <w:spacing w:after="0" w:line="240" w:lineRule="auto"/>
        <w:jc w:val="both"/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</w:pPr>
      <w:r w:rsidRP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Celem projektu jest utworzenie odpowiednich warunków infrastrukturalnych sprzyjających aktywnemu uczestniczeniu w kulturze i w życiu społecznym. W wyniku inwestycji </w:t>
      </w:r>
      <w:r w:rsid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Muzeum będzie pełnić</w:t>
      </w:r>
      <w:r w:rsidRP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funkcję wystawiennicz</w:t>
      </w:r>
      <w:r w:rsid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o-</w:t>
      </w:r>
      <w:r w:rsidRP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edukacyjn</w:t>
      </w:r>
      <w:r w:rsid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ą, </w:t>
      </w:r>
      <w:r w:rsidRP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warsztatową oraz </w:t>
      </w:r>
      <w:r w:rsid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integracyjną</w:t>
      </w:r>
      <w:r w:rsidRP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. Projekt zapewni powstanie nowoczesnej infrastruktury kultury, odpowiadającej na potrzeby współczesnych odbiorców, zapewniającej użytkownikom komfortowe i bezpieczne warunki </w:t>
      </w:r>
      <w:r w:rsidRP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lastRenderedPageBreak/>
        <w:t>korzystania z oferty, sprzyjającej włączeniu społecznemu i edukacji kulturalnej, również poprzez eliminację barier w dostępie do kultury dla osób ze szczególnymi potrzebami.</w:t>
      </w:r>
    </w:p>
    <w:p w14:paraId="52BF34B7" w14:textId="77777777" w:rsidR="00633181" w:rsidRPr="00054F6F" w:rsidRDefault="00633181" w:rsidP="00202A71">
      <w:pPr>
        <w:shd w:val="clear" w:color="auto" w:fill="FFFFFF"/>
        <w:spacing w:after="300" w:line="240" w:lineRule="auto"/>
        <w:rPr>
          <w:rFonts w:eastAsia="Times New Roman" w:cstheme="minorHAnsi"/>
          <w:color w:val="4A4E57"/>
          <w:sz w:val="24"/>
          <w:szCs w:val="24"/>
          <w:lang w:eastAsia="pl-PL"/>
        </w:rPr>
      </w:pPr>
    </w:p>
    <w:p w14:paraId="0C5633B0" w14:textId="77777777" w:rsidR="00633181" w:rsidRDefault="00202A71" w:rsidP="00633181">
      <w:pPr>
        <w:shd w:val="clear" w:color="auto" w:fill="FFFFFF"/>
        <w:spacing w:after="300" w:line="240" w:lineRule="auto"/>
        <w:jc w:val="both"/>
        <w:rPr>
          <w:rFonts w:eastAsia="Times New Roman" w:cstheme="minorHAnsi"/>
          <w:b/>
          <w:bCs/>
          <w:noProof w:val="0"/>
          <w:color w:val="4A4E57"/>
          <w:sz w:val="24"/>
          <w:szCs w:val="24"/>
          <w:lang w:eastAsia="pl-PL"/>
        </w:rPr>
      </w:pPr>
      <w:r w:rsidRPr="00633181">
        <w:rPr>
          <w:rFonts w:eastAsia="Times New Roman" w:cstheme="minorHAnsi"/>
          <w:b/>
          <w:bCs/>
          <w:noProof w:val="0"/>
          <w:color w:val="4A4E57"/>
          <w:sz w:val="24"/>
          <w:szCs w:val="24"/>
          <w:lang w:eastAsia="pl-PL"/>
        </w:rPr>
        <w:t>Zakres działań nieinwestycyjnych będzie obejmował popularyzację oferty kulturalno-edukacyjnej poprzez:</w:t>
      </w:r>
    </w:p>
    <w:p w14:paraId="6209AD4B" w14:textId="77777777" w:rsidR="00633181" w:rsidRDefault="00202A71" w:rsidP="00633181">
      <w:pPr>
        <w:pStyle w:val="Akapitzlist"/>
        <w:numPr>
          <w:ilvl w:val="0"/>
          <w:numId w:val="3"/>
        </w:numPr>
        <w:shd w:val="clear" w:color="auto" w:fill="FFFFFF"/>
        <w:spacing w:after="300" w:line="240" w:lineRule="auto"/>
        <w:jc w:val="both"/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</w:pPr>
      <w:r w:rsidRPr="0063318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wydarzenia kulturalno-edukacyjne, w tym podnoszące świadomość ekologiczną społeczeństwa;</w:t>
      </w:r>
    </w:p>
    <w:p w14:paraId="284A0597" w14:textId="77777777" w:rsidR="00633181" w:rsidRDefault="00202A71" w:rsidP="00633181">
      <w:pPr>
        <w:pStyle w:val="Akapitzlist"/>
        <w:numPr>
          <w:ilvl w:val="0"/>
          <w:numId w:val="3"/>
        </w:numPr>
        <w:shd w:val="clear" w:color="auto" w:fill="FFFFFF"/>
        <w:spacing w:after="300" w:line="240" w:lineRule="auto"/>
        <w:jc w:val="both"/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</w:pPr>
      <w:r w:rsidRPr="0063318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warsztaty i spotkania edukacyjne;</w:t>
      </w:r>
    </w:p>
    <w:p w14:paraId="3AC5488C" w14:textId="77777777" w:rsidR="00633181" w:rsidRDefault="00202A71" w:rsidP="00633181">
      <w:pPr>
        <w:pStyle w:val="Akapitzlist"/>
        <w:numPr>
          <w:ilvl w:val="0"/>
          <w:numId w:val="3"/>
        </w:numPr>
        <w:shd w:val="clear" w:color="auto" w:fill="FFFFFF"/>
        <w:spacing w:after="300" w:line="240" w:lineRule="auto"/>
        <w:jc w:val="both"/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</w:pPr>
      <w:r w:rsidRPr="0063318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konferencje tematyczne o charakterze biznesowym i naukowym, w tym on-line;</w:t>
      </w:r>
    </w:p>
    <w:p w14:paraId="3D7D02C5" w14:textId="77777777" w:rsidR="00633181" w:rsidRDefault="00202A71" w:rsidP="00633181">
      <w:pPr>
        <w:pStyle w:val="Akapitzlist"/>
        <w:numPr>
          <w:ilvl w:val="0"/>
          <w:numId w:val="3"/>
        </w:numPr>
        <w:shd w:val="clear" w:color="auto" w:fill="FFFFFF"/>
        <w:spacing w:after="300" w:line="240" w:lineRule="auto"/>
        <w:jc w:val="both"/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</w:pPr>
      <w:r w:rsidRPr="0063318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wystawy, prezentacje i inscenizacje muzealne;</w:t>
      </w:r>
    </w:p>
    <w:p w14:paraId="7FE00638" w14:textId="11DD91F5" w:rsidR="00633181" w:rsidRDefault="00202A71" w:rsidP="00633181">
      <w:pPr>
        <w:pStyle w:val="Akapitzlist"/>
        <w:numPr>
          <w:ilvl w:val="0"/>
          <w:numId w:val="3"/>
        </w:numPr>
        <w:shd w:val="clear" w:color="auto" w:fill="FFFFFF"/>
        <w:spacing w:after="300" w:line="240" w:lineRule="auto"/>
        <w:jc w:val="both"/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</w:pPr>
      <w:r w:rsidRPr="0063318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działania związane z wdrażaniem program</w:t>
      </w:r>
      <w:r w:rsidR="0063318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u podnoszeni</w:t>
      </w:r>
      <w:r w:rsidR="00EF5A3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a</w:t>
      </w:r>
      <w:r w:rsidR="0063318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kompetencji kadr;</w:t>
      </w:r>
    </w:p>
    <w:p w14:paraId="505B9D8F" w14:textId="3B302785" w:rsidR="00202A71" w:rsidRPr="00633181" w:rsidRDefault="00202A71" w:rsidP="00633181">
      <w:pPr>
        <w:pStyle w:val="Akapitzlist"/>
        <w:numPr>
          <w:ilvl w:val="0"/>
          <w:numId w:val="3"/>
        </w:numPr>
        <w:shd w:val="clear" w:color="auto" w:fill="FFFFFF"/>
        <w:spacing w:after="300" w:line="240" w:lineRule="auto"/>
        <w:jc w:val="both"/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</w:pPr>
      <w:r w:rsidRPr="0063318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digitalizacj</w:t>
      </w:r>
      <w:r w:rsidR="001A1F6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ę</w:t>
      </w:r>
      <w:r w:rsidRPr="0063318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zabytków </w:t>
      </w:r>
      <w:r w:rsidR="0063318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i </w:t>
      </w:r>
      <w:r w:rsidRPr="0063318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muzealiów oraz ich udostępnienie on-line.</w:t>
      </w:r>
    </w:p>
    <w:p w14:paraId="65B863AB" w14:textId="77777777" w:rsidR="00633181" w:rsidRPr="00633181" w:rsidRDefault="00202A71" w:rsidP="00633181">
      <w:pPr>
        <w:shd w:val="clear" w:color="auto" w:fill="FFFFFF"/>
        <w:spacing w:after="240" w:line="240" w:lineRule="auto"/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</w:pPr>
      <w:r w:rsidRPr="0063318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Będziemy wdzięczni za Państwa głos i każdy wypełniony formularz.</w:t>
      </w:r>
    </w:p>
    <w:p w14:paraId="6DD48676" w14:textId="77777777" w:rsidR="00202A71" w:rsidRPr="00633181" w:rsidRDefault="00633181" w:rsidP="00633181">
      <w:pPr>
        <w:shd w:val="clear" w:color="auto" w:fill="FFFFFF"/>
        <w:spacing w:after="240" w:line="240" w:lineRule="auto"/>
        <w:rPr>
          <w:rFonts w:eastAsia="Times New Roman" w:cstheme="minorHAnsi"/>
          <w:b/>
          <w:noProof w:val="0"/>
          <w:color w:val="4A4E57"/>
          <w:sz w:val="24"/>
          <w:szCs w:val="24"/>
          <w:lang w:eastAsia="pl-PL"/>
        </w:rPr>
      </w:pPr>
      <w:r w:rsidRPr="00633181">
        <w:rPr>
          <w:rFonts w:eastAsia="Times New Roman" w:cstheme="minorHAnsi"/>
          <w:b/>
          <w:noProof w:val="0"/>
          <w:color w:val="4A4E57"/>
          <w:sz w:val="24"/>
          <w:szCs w:val="24"/>
          <w:lang w:eastAsia="pl-PL"/>
        </w:rPr>
        <w:t>Muzeum Przemysłu Naftowego i Gazowniczego im. Ignacego Łukasiewicza</w:t>
      </w:r>
      <w:r w:rsidRPr="00633181">
        <w:rPr>
          <w:rFonts w:eastAsia="Times New Roman" w:cstheme="minorHAnsi"/>
          <w:b/>
          <w:noProof w:val="0"/>
          <w:color w:val="4A4E57"/>
          <w:sz w:val="24"/>
          <w:szCs w:val="24"/>
          <w:lang w:eastAsia="pl-PL"/>
        </w:rPr>
        <w:br/>
      </w:r>
    </w:p>
    <w:p w14:paraId="0D3759ED" w14:textId="298AE8FF" w:rsidR="00C16A9F" w:rsidRDefault="006342C9" w:rsidP="003E5AC3">
      <w:pPr>
        <w:jc w:val="center"/>
      </w:pPr>
      <w:r w:rsidRPr="006342C9">
        <w:rPr>
          <w:lang w:eastAsia="pl-PL"/>
        </w:rPr>
        <w:drawing>
          <wp:inline distT="0" distB="0" distL="0" distR="0" wp14:anchorId="5813DC61" wp14:editId="17A1B27C">
            <wp:extent cx="5760720" cy="4073859"/>
            <wp:effectExtent l="0" t="0" r="0" b="3175"/>
            <wp:docPr id="2" name="Obraz 2" descr="C:\Users\Euroinwestycje\Desktop\Pawilon wizki\Pawilon_Bóbrka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uroinwestycje\Desktop\Pawilon wizki\Pawilon_Bóbrka_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6A9F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5C0B22" w14:textId="77777777" w:rsidR="00053F6E" w:rsidRDefault="00053F6E" w:rsidP="008D4730">
      <w:pPr>
        <w:spacing w:after="0" w:line="240" w:lineRule="auto"/>
      </w:pPr>
      <w:r>
        <w:separator/>
      </w:r>
    </w:p>
  </w:endnote>
  <w:endnote w:type="continuationSeparator" w:id="0">
    <w:p w14:paraId="107DD8CE" w14:textId="77777777" w:rsidR="00053F6E" w:rsidRDefault="00053F6E" w:rsidP="008D4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Zilla Slab">
    <w:altName w:val="Times New Roman"/>
    <w:panose1 w:val="00000000000000000000"/>
    <w:charset w:val="00"/>
    <w:family w:val="roman"/>
    <w:notTrueType/>
    <w:pitch w:val="default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B9608E" w14:textId="77777777" w:rsidR="00053F6E" w:rsidRDefault="00053F6E" w:rsidP="008D4730">
      <w:pPr>
        <w:spacing w:after="0" w:line="240" w:lineRule="auto"/>
      </w:pPr>
      <w:r>
        <w:separator/>
      </w:r>
    </w:p>
  </w:footnote>
  <w:footnote w:type="continuationSeparator" w:id="0">
    <w:p w14:paraId="32DB4403" w14:textId="77777777" w:rsidR="00053F6E" w:rsidRDefault="00053F6E" w:rsidP="008D47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7096CF" w14:textId="77777777" w:rsidR="008D4730" w:rsidRDefault="008D4730" w:rsidP="008D4730">
    <w:pPr>
      <w:pStyle w:val="Nagwek"/>
      <w:jc w:val="center"/>
    </w:pPr>
    <w:r>
      <w:rPr>
        <w:lang w:eastAsia="pl-PL"/>
      </w:rPr>
      <w:drawing>
        <wp:inline distT="0" distB="0" distL="0" distR="0" wp14:anchorId="25D82DDB" wp14:editId="7163E261">
          <wp:extent cx="5637354" cy="804545"/>
          <wp:effectExtent l="0" t="0" r="190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4876" cy="80847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BE7703"/>
    <w:multiLevelType w:val="hybridMultilevel"/>
    <w:tmpl w:val="F2B257B2"/>
    <w:lvl w:ilvl="0" w:tplc="2A86BA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D85BA4"/>
    <w:multiLevelType w:val="hybridMultilevel"/>
    <w:tmpl w:val="B4DE303C"/>
    <w:lvl w:ilvl="0" w:tplc="2A86BA6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1AC034C"/>
    <w:multiLevelType w:val="multilevel"/>
    <w:tmpl w:val="4EF80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AE1DBA"/>
    <w:multiLevelType w:val="hybridMultilevel"/>
    <w:tmpl w:val="3FDEB68C"/>
    <w:lvl w:ilvl="0" w:tplc="2A86BA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394"/>
    <w:rsid w:val="00053F6E"/>
    <w:rsid w:val="00054F6F"/>
    <w:rsid w:val="000720EB"/>
    <w:rsid w:val="000B31B1"/>
    <w:rsid w:val="001818B1"/>
    <w:rsid w:val="001A1F67"/>
    <w:rsid w:val="00202A71"/>
    <w:rsid w:val="00203E14"/>
    <w:rsid w:val="00233B7B"/>
    <w:rsid w:val="002D7677"/>
    <w:rsid w:val="00333461"/>
    <w:rsid w:val="003E5AC3"/>
    <w:rsid w:val="005A2CB3"/>
    <w:rsid w:val="00627510"/>
    <w:rsid w:val="00633181"/>
    <w:rsid w:val="006342C9"/>
    <w:rsid w:val="00737FA4"/>
    <w:rsid w:val="007F1FE0"/>
    <w:rsid w:val="0081605E"/>
    <w:rsid w:val="0088778A"/>
    <w:rsid w:val="008A51B2"/>
    <w:rsid w:val="008D4730"/>
    <w:rsid w:val="009D6DB9"/>
    <w:rsid w:val="009E0394"/>
    <w:rsid w:val="00B245B9"/>
    <w:rsid w:val="00B4036E"/>
    <w:rsid w:val="00B57AE1"/>
    <w:rsid w:val="00B875D8"/>
    <w:rsid w:val="00C16A9F"/>
    <w:rsid w:val="00C85FBE"/>
    <w:rsid w:val="00CB0137"/>
    <w:rsid w:val="00D70DA9"/>
    <w:rsid w:val="00EB68CE"/>
    <w:rsid w:val="00EF5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D58499"/>
  <w15:chartTrackingRefBased/>
  <w15:docId w15:val="{B67778DD-3B29-4553-AF91-64F2456DC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noProof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D4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4730"/>
    <w:rPr>
      <w:noProof/>
    </w:rPr>
  </w:style>
  <w:style w:type="paragraph" w:styleId="Stopka">
    <w:name w:val="footer"/>
    <w:basedOn w:val="Normalny"/>
    <w:link w:val="StopkaZnak"/>
    <w:uiPriority w:val="99"/>
    <w:unhideWhenUsed/>
    <w:rsid w:val="008D4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4730"/>
    <w:rPr>
      <w:noProof/>
    </w:rPr>
  </w:style>
  <w:style w:type="character" w:styleId="Hipercze">
    <w:name w:val="Hyperlink"/>
    <w:basedOn w:val="Domylnaczcionkaakapitu"/>
    <w:uiPriority w:val="99"/>
    <w:unhideWhenUsed/>
    <w:rsid w:val="00B57AE1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6331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9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24322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0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1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7557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3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86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7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831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8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81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Konsultacje%20spo&#322;eczne.docx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orms.gle/b4MGFrwuGL9J6jxs9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muzeum@bobrka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ormularz%20konsultacji%20spo&#322;ecznych.docx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4</Pages>
  <Words>812</Words>
  <Characters>4878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Euroinwestycje</dc:creator>
  <cp:keywords/>
  <dc:description/>
  <cp:lastModifiedBy>Admin</cp:lastModifiedBy>
  <cp:revision>13</cp:revision>
  <cp:lastPrinted>2025-09-03T12:52:00Z</cp:lastPrinted>
  <dcterms:created xsi:type="dcterms:W3CDTF">2025-08-26T09:11:00Z</dcterms:created>
  <dcterms:modified xsi:type="dcterms:W3CDTF">2025-09-04T07:29:00Z</dcterms:modified>
</cp:coreProperties>
</file>